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E97F7" w14:textId="5D58CBC0" w:rsidR="001048F3" w:rsidRDefault="001048F3" w:rsidP="00193713">
      <w:pPr>
        <w:widowControl w:val="0"/>
        <w:suppressAutoHyphens w:val="0"/>
        <w:spacing w:line="276" w:lineRule="auto"/>
      </w:pPr>
    </w:p>
    <w:p w14:paraId="328D699B" w14:textId="0542964C" w:rsidR="001048F3" w:rsidRDefault="001048F3" w:rsidP="001048F3">
      <w:pPr>
        <w:widowControl w:val="0"/>
        <w:suppressAutoHyphens w:val="0"/>
        <w:spacing w:line="276" w:lineRule="auto"/>
        <w:jc w:val="center"/>
      </w:pPr>
      <w:r>
        <w:t>CHAPTER 2</w:t>
      </w:r>
    </w:p>
    <w:p w14:paraId="52335D42" w14:textId="77777777" w:rsidR="00193713" w:rsidRPr="004A32E0" w:rsidRDefault="00193713" w:rsidP="00193713">
      <w:pPr>
        <w:pStyle w:val="Heading3"/>
        <w:keepNext w:val="0"/>
        <w:widowControl w:val="0"/>
        <w:tabs>
          <w:tab w:val="clear" w:pos="720"/>
        </w:tabs>
        <w:suppressAutoHyphens w:val="0"/>
        <w:spacing w:line="276" w:lineRule="auto"/>
        <w:ind w:left="0" w:firstLine="0"/>
        <w:rPr>
          <w:rFonts w:ascii="Times New Roman" w:hAnsi="Times New Roman" w:cs="Arial"/>
          <w:szCs w:val="28"/>
        </w:rPr>
      </w:pPr>
      <w:r w:rsidRPr="004A32E0">
        <w:rPr>
          <w:rFonts w:ascii="Times New Roman" w:hAnsi="Times New Roman" w:cs="Arial"/>
          <w:szCs w:val="28"/>
        </w:rPr>
        <w:t>Review Questions</w:t>
      </w:r>
    </w:p>
    <w:p w14:paraId="178D8878" w14:textId="77777777" w:rsidR="00193713" w:rsidRPr="004A32E0" w:rsidRDefault="00193713" w:rsidP="00193713">
      <w:pPr>
        <w:widowControl w:val="0"/>
        <w:suppressAutoHyphens w:val="0"/>
        <w:spacing w:line="276" w:lineRule="auto"/>
        <w:rPr>
          <w:rFonts w:cs="Arial"/>
          <w:sz w:val="24"/>
          <w:szCs w:val="28"/>
        </w:rPr>
      </w:pPr>
    </w:p>
    <w:p w14:paraId="2BB90EC1" w14:textId="77777777" w:rsidR="00193713" w:rsidRPr="004A32E0" w:rsidRDefault="00193713" w:rsidP="00193713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uppressAutoHyphens w:val="0"/>
        <w:autoSpaceDE w:val="0"/>
        <w:spacing w:line="276" w:lineRule="auto"/>
        <w:ind w:left="567" w:hanging="426"/>
        <w:rPr>
          <w:bCs/>
          <w:sz w:val="24"/>
          <w:szCs w:val="22"/>
        </w:rPr>
      </w:pPr>
      <w:r w:rsidRPr="004A32E0">
        <w:rPr>
          <w:bCs/>
          <w:sz w:val="24"/>
          <w:szCs w:val="22"/>
        </w:rPr>
        <w:t>Why do modern companies need managers?</w:t>
      </w:r>
    </w:p>
    <w:p w14:paraId="7577CD90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autoSpaceDE w:val="0"/>
        <w:spacing w:line="276" w:lineRule="auto"/>
        <w:ind w:left="567"/>
        <w:rPr>
          <w:bCs/>
          <w:sz w:val="24"/>
          <w:szCs w:val="22"/>
        </w:rPr>
      </w:pPr>
    </w:p>
    <w:p w14:paraId="388FF898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rFonts w:cs="Sabon-Roman"/>
          <w:color w:val="000000"/>
          <w:sz w:val="24"/>
          <w:szCs w:val="22"/>
        </w:rPr>
      </w:pPr>
    </w:p>
    <w:p w14:paraId="0640C02E" w14:textId="77777777" w:rsidR="00193713" w:rsidRPr="004A32E0" w:rsidRDefault="00193713" w:rsidP="00193713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uppressAutoHyphens w:val="0"/>
        <w:autoSpaceDE w:val="0"/>
        <w:spacing w:line="276" w:lineRule="auto"/>
        <w:ind w:left="567" w:hanging="426"/>
        <w:rPr>
          <w:bCs/>
          <w:sz w:val="24"/>
          <w:szCs w:val="22"/>
        </w:rPr>
      </w:pPr>
      <w:r w:rsidRPr="004A32E0">
        <w:rPr>
          <w:bCs/>
          <w:sz w:val="24"/>
          <w:szCs w:val="22"/>
        </w:rPr>
        <w:t>How are historical management ideas and practices related to the topics you will study in this textbook?</w:t>
      </w:r>
    </w:p>
    <w:p w14:paraId="7D1959D5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autoSpaceDE w:val="0"/>
        <w:spacing w:line="276" w:lineRule="auto"/>
        <w:ind w:left="567"/>
        <w:rPr>
          <w:bCs/>
          <w:sz w:val="24"/>
          <w:szCs w:val="22"/>
        </w:rPr>
      </w:pPr>
    </w:p>
    <w:p w14:paraId="24532028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  <w:szCs w:val="22"/>
        </w:rPr>
      </w:pPr>
    </w:p>
    <w:p w14:paraId="24055921" w14:textId="77777777" w:rsidR="00193713" w:rsidRPr="004A32E0" w:rsidRDefault="00193713" w:rsidP="00193713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uppressAutoHyphens w:val="0"/>
        <w:autoSpaceDE w:val="0"/>
        <w:spacing w:line="276" w:lineRule="auto"/>
        <w:ind w:left="567" w:hanging="426"/>
        <w:rPr>
          <w:bCs/>
          <w:sz w:val="24"/>
          <w:szCs w:val="22"/>
        </w:rPr>
      </w:pPr>
      <w:r w:rsidRPr="004A32E0">
        <w:rPr>
          <w:bCs/>
          <w:sz w:val="24"/>
          <w:szCs w:val="22"/>
        </w:rPr>
        <w:t>Explain the contributions of Taylor, the Gilbreths, and Gantt to the theory of scientific management.</w:t>
      </w:r>
    </w:p>
    <w:p w14:paraId="7C38FC1C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autoSpaceDE w:val="0"/>
        <w:spacing w:line="276" w:lineRule="auto"/>
        <w:ind w:left="567"/>
        <w:rPr>
          <w:bCs/>
          <w:sz w:val="24"/>
          <w:szCs w:val="22"/>
        </w:rPr>
      </w:pPr>
    </w:p>
    <w:p w14:paraId="207FB144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</w:rPr>
      </w:pPr>
    </w:p>
    <w:p w14:paraId="5DC04E79" w14:textId="77777777" w:rsidR="00193713" w:rsidRPr="004A32E0" w:rsidRDefault="00193713" w:rsidP="00193713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uppressAutoHyphens w:val="0"/>
        <w:autoSpaceDE w:val="0"/>
        <w:spacing w:line="276" w:lineRule="auto"/>
        <w:ind w:left="567" w:hanging="426"/>
        <w:rPr>
          <w:bCs/>
          <w:sz w:val="24"/>
          <w:szCs w:val="22"/>
        </w:rPr>
      </w:pPr>
      <w:r w:rsidRPr="004A32E0">
        <w:rPr>
          <w:bCs/>
          <w:sz w:val="24"/>
          <w:szCs w:val="22"/>
        </w:rPr>
        <w:t>Compare bureaucratic and administrative management.</w:t>
      </w:r>
    </w:p>
    <w:p w14:paraId="358F70D1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autoSpaceDE w:val="0"/>
        <w:spacing w:line="276" w:lineRule="auto"/>
        <w:ind w:left="567"/>
        <w:rPr>
          <w:bCs/>
          <w:sz w:val="24"/>
          <w:szCs w:val="22"/>
        </w:rPr>
      </w:pPr>
    </w:p>
    <w:p w14:paraId="7BDB7501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</w:rPr>
      </w:pPr>
    </w:p>
    <w:p w14:paraId="2D24B222" w14:textId="77777777" w:rsidR="00193713" w:rsidRPr="004A32E0" w:rsidRDefault="00193713" w:rsidP="00193713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uppressAutoHyphens w:val="0"/>
        <w:autoSpaceDE w:val="0"/>
        <w:spacing w:line="276" w:lineRule="auto"/>
        <w:ind w:left="567" w:hanging="426"/>
        <w:rPr>
          <w:bCs/>
          <w:sz w:val="24"/>
          <w:szCs w:val="22"/>
        </w:rPr>
      </w:pPr>
      <w:r w:rsidRPr="004A32E0">
        <w:rPr>
          <w:bCs/>
          <w:sz w:val="24"/>
          <w:szCs w:val="22"/>
        </w:rPr>
        <w:t>Explain the principles of Mary Parker Follett’s human resource management.</w:t>
      </w:r>
    </w:p>
    <w:p w14:paraId="73D2851C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autoSpaceDE w:val="0"/>
        <w:spacing w:line="276" w:lineRule="auto"/>
        <w:ind w:left="567"/>
        <w:rPr>
          <w:bCs/>
          <w:sz w:val="24"/>
          <w:szCs w:val="22"/>
        </w:rPr>
      </w:pPr>
    </w:p>
    <w:p w14:paraId="1458F62D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rFonts w:cs="Sabon-Roman"/>
          <w:sz w:val="24"/>
          <w:szCs w:val="22"/>
        </w:rPr>
      </w:pPr>
    </w:p>
    <w:p w14:paraId="33E8D1EC" w14:textId="77777777" w:rsidR="00193713" w:rsidRPr="004A32E0" w:rsidRDefault="00193713" w:rsidP="00193713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uppressAutoHyphens w:val="0"/>
        <w:autoSpaceDE w:val="0"/>
        <w:spacing w:line="276" w:lineRule="auto"/>
        <w:ind w:left="567" w:hanging="426"/>
        <w:rPr>
          <w:bCs/>
          <w:sz w:val="24"/>
          <w:szCs w:val="22"/>
        </w:rPr>
      </w:pPr>
      <w:r w:rsidRPr="004A32E0">
        <w:rPr>
          <w:bCs/>
          <w:sz w:val="24"/>
          <w:szCs w:val="22"/>
        </w:rPr>
        <w:t>What lessons did we learn from the Hawthorne studies? Summarize Barnard’s contributions on cooperation and acceptance of authority.</w:t>
      </w:r>
    </w:p>
    <w:p w14:paraId="05CA1FB5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autoSpaceDE w:val="0"/>
        <w:spacing w:line="276" w:lineRule="auto"/>
        <w:ind w:left="567"/>
        <w:rPr>
          <w:bCs/>
          <w:sz w:val="24"/>
          <w:szCs w:val="22"/>
        </w:rPr>
      </w:pPr>
    </w:p>
    <w:p w14:paraId="241CA0BA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rFonts w:cs="Sabon-Roman"/>
          <w:sz w:val="24"/>
          <w:szCs w:val="22"/>
        </w:rPr>
      </w:pPr>
    </w:p>
    <w:p w14:paraId="794EC82C" w14:textId="77777777" w:rsidR="00193713" w:rsidRPr="004A32E0" w:rsidRDefault="00193713" w:rsidP="00193713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uppressAutoHyphens w:val="0"/>
        <w:autoSpaceDE w:val="0"/>
        <w:spacing w:line="276" w:lineRule="auto"/>
        <w:ind w:left="567" w:hanging="426"/>
        <w:rPr>
          <w:bCs/>
          <w:sz w:val="24"/>
          <w:szCs w:val="22"/>
        </w:rPr>
      </w:pPr>
      <w:r w:rsidRPr="004A32E0">
        <w:rPr>
          <w:bCs/>
          <w:sz w:val="24"/>
          <w:szCs w:val="22"/>
        </w:rPr>
        <w:t>Discuss the contributions of Whitney and Monge to operations management.</w:t>
      </w:r>
    </w:p>
    <w:p w14:paraId="5E62408F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autoSpaceDE w:val="0"/>
        <w:spacing w:line="276" w:lineRule="auto"/>
        <w:ind w:left="567"/>
        <w:rPr>
          <w:bCs/>
          <w:sz w:val="24"/>
          <w:szCs w:val="22"/>
        </w:rPr>
      </w:pPr>
    </w:p>
    <w:p w14:paraId="758C7403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  <w:szCs w:val="22"/>
        </w:rPr>
      </w:pPr>
    </w:p>
    <w:p w14:paraId="284B8DB4" w14:textId="77777777" w:rsidR="00193713" w:rsidRPr="004A32E0" w:rsidRDefault="00193713" w:rsidP="00193713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uppressAutoHyphens w:val="0"/>
        <w:autoSpaceDE w:val="0"/>
        <w:spacing w:line="276" w:lineRule="auto"/>
        <w:ind w:left="567" w:hanging="426"/>
        <w:rPr>
          <w:bCs/>
          <w:sz w:val="24"/>
          <w:szCs w:val="22"/>
        </w:rPr>
      </w:pPr>
      <w:r w:rsidRPr="004A32E0">
        <w:rPr>
          <w:bCs/>
          <w:sz w:val="24"/>
          <w:szCs w:val="22"/>
        </w:rPr>
        <w:t>How do companies use systems management to make sense of organizational and environmental complexity?</w:t>
      </w:r>
    </w:p>
    <w:p w14:paraId="7587FA8B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autoSpaceDE w:val="0"/>
        <w:spacing w:line="276" w:lineRule="auto"/>
        <w:ind w:left="567"/>
        <w:rPr>
          <w:bCs/>
          <w:sz w:val="24"/>
          <w:szCs w:val="22"/>
        </w:rPr>
      </w:pPr>
    </w:p>
    <w:p w14:paraId="2CC91827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rFonts w:cs="Sabon-Roman"/>
          <w:sz w:val="24"/>
          <w:szCs w:val="22"/>
        </w:rPr>
      </w:pPr>
    </w:p>
    <w:p w14:paraId="39B060B7" w14:textId="77777777" w:rsidR="00193713" w:rsidRPr="004A32E0" w:rsidRDefault="00193713" w:rsidP="00193713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uppressAutoHyphens w:val="0"/>
        <w:autoSpaceDE w:val="0"/>
        <w:spacing w:line="276" w:lineRule="auto"/>
        <w:ind w:left="567" w:hanging="426"/>
        <w:rPr>
          <w:bCs/>
          <w:sz w:val="24"/>
          <w:szCs w:val="22"/>
        </w:rPr>
      </w:pPr>
      <w:r w:rsidRPr="004A32E0">
        <w:rPr>
          <w:bCs/>
          <w:sz w:val="24"/>
          <w:szCs w:val="22"/>
        </w:rPr>
        <w:t>Identify the major milestones in the history of managing information.</w:t>
      </w:r>
    </w:p>
    <w:p w14:paraId="3E7B306F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autoSpaceDE w:val="0"/>
        <w:spacing w:line="276" w:lineRule="auto"/>
        <w:ind w:left="567"/>
        <w:rPr>
          <w:bCs/>
          <w:sz w:val="24"/>
          <w:szCs w:val="22"/>
        </w:rPr>
      </w:pPr>
    </w:p>
    <w:p w14:paraId="2820047F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rFonts w:cs="Sabon-Roman"/>
          <w:sz w:val="24"/>
          <w:szCs w:val="22"/>
        </w:rPr>
      </w:pPr>
    </w:p>
    <w:p w14:paraId="6F595693" w14:textId="77777777" w:rsidR="00193713" w:rsidRPr="004A32E0" w:rsidRDefault="00193713" w:rsidP="00193713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uppressAutoHyphens w:val="0"/>
        <w:autoSpaceDE w:val="0"/>
        <w:spacing w:line="276" w:lineRule="auto"/>
        <w:ind w:left="567" w:hanging="426"/>
        <w:rPr>
          <w:bCs/>
          <w:sz w:val="24"/>
          <w:szCs w:val="22"/>
        </w:rPr>
      </w:pPr>
      <w:r w:rsidRPr="004A32E0">
        <w:rPr>
          <w:bCs/>
          <w:sz w:val="24"/>
          <w:szCs w:val="22"/>
        </w:rPr>
        <w:t>Explain contingency management.</w:t>
      </w:r>
    </w:p>
    <w:p w14:paraId="515B2875" w14:textId="77777777" w:rsidR="00193713" w:rsidRPr="004A32E0" w:rsidRDefault="00193713" w:rsidP="00193713">
      <w:pPr>
        <w:widowControl w:val="0"/>
        <w:tabs>
          <w:tab w:val="left" w:pos="567"/>
        </w:tabs>
        <w:suppressAutoHyphens w:val="0"/>
        <w:autoSpaceDE w:val="0"/>
        <w:spacing w:line="276" w:lineRule="auto"/>
        <w:ind w:left="567"/>
        <w:rPr>
          <w:bCs/>
          <w:sz w:val="24"/>
          <w:szCs w:val="22"/>
        </w:rPr>
      </w:pPr>
    </w:p>
    <w:p w14:paraId="4F694E04" w14:textId="77777777" w:rsidR="00193713" w:rsidRDefault="00193713"/>
    <w:sectPr w:rsidR="00193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inotype">
    <w:altName w:val="Tahoma"/>
    <w:charset w:val="00"/>
    <w:family w:val="swiss"/>
    <w:pitch w:val="variable"/>
    <w:sig w:usb0="00000001" w:usb1="00000000" w:usb2="00000000" w:usb3="00000000" w:csb0="0000009B" w:csb1="00000000"/>
  </w:font>
  <w:font w:name="Sabon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E"/>
    <w:multiLevelType w:val="singleLevel"/>
    <w:tmpl w:val="0000000E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713"/>
    <w:rsid w:val="001048F3"/>
    <w:rsid w:val="0019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C8D40"/>
  <w15:chartTrackingRefBased/>
  <w15:docId w15:val="{C2C421B4-CFE7-4A92-894A-4EA755D40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13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193713"/>
    <w:pPr>
      <w:keepNext/>
      <w:numPr>
        <w:numId w:val="1"/>
      </w:numPr>
      <w:outlineLvl w:val="0"/>
    </w:pPr>
    <w:rPr>
      <w:rFonts w:ascii="Tahoma" w:hAnsi="Tahoma" w:cs="Tahoma"/>
      <w:sz w:val="28"/>
    </w:rPr>
  </w:style>
  <w:style w:type="paragraph" w:styleId="Heading2">
    <w:name w:val="heading 2"/>
    <w:basedOn w:val="Normal"/>
    <w:next w:val="Normal"/>
    <w:link w:val="Heading2Char"/>
    <w:qFormat/>
    <w:rsid w:val="00193713"/>
    <w:pPr>
      <w:keepNext/>
      <w:numPr>
        <w:ilvl w:val="1"/>
        <w:numId w:val="1"/>
      </w:numPr>
      <w:spacing w:before="240" w:after="60"/>
      <w:outlineLvl w:val="1"/>
    </w:pPr>
    <w:rPr>
      <w:rFonts w:ascii="Tahoma" w:hAnsi="Tahoma" w:cs="Arial"/>
      <w:b/>
      <w:bCs/>
      <w:iCs/>
      <w:color w:val="339966"/>
      <w:sz w:val="32"/>
      <w:szCs w:val="28"/>
    </w:rPr>
  </w:style>
  <w:style w:type="paragraph" w:styleId="Heading3">
    <w:name w:val="heading 3"/>
    <w:basedOn w:val="Normal"/>
    <w:next w:val="Normal"/>
    <w:link w:val="Heading3Char"/>
    <w:qFormat/>
    <w:rsid w:val="00193713"/>
    <w:pPr>
      <w:keepNext/>
      <w:numPr>
        <w:ilvl w:val="2"/>
        <w:numId w:val="1"/>
      </w:numPr>
      <w:outlineLvl w:val="2"/>
    </w:pPr>
    <w:rPr>
      <w:rFonts w:ascii="Frutiger Linotype" w:hAnsi="Frutiger Linotype" w:cs="Frutiger Linotype"/>
      <w:b/>
      <w:color w:val="993300"/>
      <w:sz w:val="24"/>
    </w:rPr>
  </w:style>
  <w:style w:type="paragraph" w:styleId="Heading4">
    <w:name w:val="heading 4"/>
    <w:basedOn w:val="Normal"/>
    <w:next w:val="Normal"/>
    <w:link w:val="Heading4Char"/>
    <w:qFormat/>
    <w:rsid w:val="00193713"/>
    <w:pPr>
      <w:keepNext/>
      <w:numPr>
        <w:ilvl w:val="3"/>
        <w:numId w:val="1"/>
      </w:numPr>
      <w:spacing w:before="240" w:after="60"/>
      <w:outlineLvl w:val="3"/>
    </w:pPr>
    <w:rPr>
      <w:rFonts w:ascii="Frutiger Linotype" w:hAnsi="Frutiger Linotype" w:cs="Frutiger Linotype"/>
      <w:b/>
      <w:bCs/>
      <w:color w:val="FF9900"/>
      <w:szCs w:val="28"/>
    </w:rPr>
  </w:style>
  <w:style w:type="paragraph" w:styleId="Heading5">
    <w:name w:val="heading 5"/>
    <w:basedOn w:val="Normal"/>
    <w:next w:val="Normal"/>
    <w:link w:val="Heading5Char"/>
    <w:qFormat/>
    <w:rsid w:val="00193713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93713"/>
    <w:rPr>
      <w:rFonts w:ascii="Tahoma" w:eastAsia="Times New Roman" w:hAnsi="Tahoma" w:cs="Tahoma"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193713"/>
    <w:rPr>
      <w:rFonts w:ascii="Tahoma" w:eastAsia="Times New Roman" w:hAnsi="Tahoma" w:cs="Arial"/>
      <w:b/>
      <w:bCs/>
      <w:iCs/>
      <w:color w:val="339966"/>
      <w:sz w:val="32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193713"/>
    <w:rPr>
      <w:rFonts w:ascii="Frutiger Linotype" w:eastAsia="Times New Roman" w:hAnsi="Frutiger Linotype" w:cs="Frutiger Linotype"/>
      <w:b/>
      <w:color w:val="993300"/>
      <w:sz w:val="24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rsid w:val="00193713"/>
    <w:rPr>
      <w:rFonts w:ascii="Frutiger Linotype" w:eastAsia="Times New Roman" w:hAnsi="Frutiger Linotype" w:cs="Frutiger Linotype"/>
      <w:b/>
      <w:bCs/>
      <w:color w:val="FF9900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193713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Marlow McIntyre</cp:lastModifiedBy>
  <cp:revision>2</cp:revision>
  <dcterms:created xsi:type="dcterms:W3CDTF">2021-08-26T13:48:00Z</dcterms:created>
  <dcterms:modified xsi:type="dcterms:W3CDTF">2021-09-29T18:33:00Z</dcterms:modified>
</cp:coreProperties>
</file>